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14:paraId="7952EF83" w14:textId="77777777" w:rsidTr="0029541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14:paraId="7952EF86" w14:textId="77777777" w:rsidTr="0029541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14:paraId="7952EF88" w14:textId="77777777" w:rsidTr="0029541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14:paraId="7952EF8C" w14:textId="77777777" w:rsidTr="002954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6FBC6FE5" w:rsidR="0029772C" w:rsidRDefault="0029772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121A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14:paraId="7952EF8F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8D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7777777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14:paraId="7952EF92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0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28B4A569" w:rsidR="0029772C" w:rsidRDefault="009121A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Сличности и разлике измешу бактеријске, биљне и животињске ћелије</w:t>
            </w:r>
          </w:p>
        </w:tc>
      </w:tr>
      <w:tr w:rsidR="0029772C" w14:paraId="7952EF95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3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88B4718" w:rsidR="0029772C" w:rsidRDefault="009121A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9772C" w14:paraId="7952EF98" w14:textId="77777777" w:rsidTr="0029541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6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7" w14:textId="21F3BE4E" w:rsidR="0029772C" w:rsidRDefault="009121AB" w:rsidP="002977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Утврђивање стечених знања о бактеријкој, биљној и животињској ћелији</w:t>
            </w:r>
          </w:p>
        </w:tc>
      </w:tr>
      <w:tr w:rsidR="0029772C" w14:paraId="7952EFA0" w14:textId="77777777" w:rsidTr="0029541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99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F9A" w14:textId="77777777" w:rsidR="0029772C" w:rsidRDefault="0029772C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0BCF23A" w14:textId="0CC21ECD" w:rsidR="009121AB" w:rsidRPr="009121AB" w:rsidRDefault="009121AB" w:rsidP="009121A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121AB">
              <w:rPr>
                <w:rFonts w:ascii="Times New Roman" w:hAnsi="Times New Roman"/>
                <w:lang w:val="sr-Cyrl-RS" w:eastAsia="sr-Latn-RS"/>
              </w:rPr>
              <w:t>р</w:t>
            </w:r>
            <w:r w:rsidRPr="009121AB">
              <w:rPr>
                <w:rFonts w:ascii="Times New Roman" w:hAnsi="Times New Roman"/>
                <w:lang w:val="sr-Cyrl-RS" w:eastAsia="sr-Latn-CS"/>
              </w:rPr>
              <w:t>азликују  грађу биљне и животињске ћелије од грађе бактеријске ћелије</w:t>
            </w:r>
          </w:p>
          <w:p w14:paraId="1BA5834C" w14:textId="77777777" w:rsidR="009121AB" w:rsidRPr="00176CFC" w:rsidRDefault="009121AB" w:rsidP="009121A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76CFC">
              <w:rPr>
                <w:rFonts w:ascii="Times New Roman" w:hAnsi="Times New Roman"/>
                <w:lang w:val="sr-Cyrl-RS" w:eastAsia="sr-Latn-CS"/>
              </w:rPr>
              <w:t>наведу  и обележе делове бактеријске, биљне и животињске ћелије</w:t>
            </w:r>
          </w:p>
          <w:p w14:paraId="37AAC790" w14:textId="587AE911" w:rsidR="009121AB" w:rsidRPr="00176CFC" w:rsidRDefault="009121AB" w:rsidP="009121A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6CFC">
              <w:rPr>
                <w:rFonts w:ascii="Times New Roman" w:hAnsi="Times New Roman"/>
                <w:lang w:val="sr-Cyrl-RS" w:eastAsia="sr-Latn-CS"/>
              </w:rPr>
              <w:t>објасне улогу ћелијских делова</w:t>
            </w:r>
          </w:p>
          <w:p w14:paraId="7952EF9D" w14:textId="7009BA9A" w:rsidR="0029772C" w:rsidRDefault="0029772C" w:rsidP="009121AB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</w:p>
          <w:p w14:paraId="7952EF9E" w14:textId="77777777" w:rsidR="0029772C" w:rsidRDefault="0029772C" w:rsidP="0029772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52EF9F" w14:textId="77777777" w:rsidR="0029772C" w:rsidRDefault="0029772C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29772C" w14:paraId="7952EFA3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1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4E24530C" w:rsidR="0029772C" w:rsidRDefault="0029772C" w:rsidP="00D3014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индивидуални,  рад у пару</w:t>
            </w:r>
          </w:p>
        </w:tc>
      </w:tr>
      <w:tr w:rsidR="0029772C" w14:paraId="7952EFA6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4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34EDEE2A" w:rsidR="0029772C" w:rsidRDefault="0029772C" w:rsidP="00D3014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30145">
              <w:rPr>
                <w:rFonts w:ascii="Times New Roman" w:hAnsi="Times New Roman"/>
                <w:lang w:val="sr-Cyrl-RS" w:eastAsia="sr-Latn-CS"/>
              </w:rPr>
              <w:t>решавање проблема, писање</w:t>
            </w:r>
          </w:p>
        </w:tc>
      </w:tr>
      <w:tr w:rsidR="0029772C" w14:paraId="7952EFA9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7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12C69739" w:rsidR="0029772C" w:rsidRDefault="00D30145" w:rsidP="00346263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Припремљени радни листићи</w:t>
            </w:r>
          </w:p>
        </w:tc>
      </w:tr>
      <w:tr w:rsidR="0029772C" w14:paraId="7952EFAC" w14:textId="77777777" w:rsidTr="0029541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52EFAA" w14:textId="77777777" w:rsidR="0029772C" w:rsidRDefault="0029772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B" w14:textId="77777777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9772C" w14:paraId="7952EFAE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Default="0029772C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14:paraId="7952EFBB" w14:textId="77777777" w:rsidTr="0029541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2EFAF" w14:textId="785F0192" w:rsidR="0029772C" w:rsidRDefault="0029772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952EFB0" w14:textId="5C1650B7" w:rsidR="0029772C" w:rsidRPr="00684ED7" w:rsidRDefault="0029772C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684ED7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684ED7">
              <w:rPr>
                <w:rFonts w:ascii="Times New Roman" w:hAnsi="Times New Roman"/>
                <w:b/>
                <w:lang w:val="sr-Latn-RS" w:eastAsia="sr-Latn-CS"/>
              </w:rPr>
              <w:t xml:space="preserve"> (10 </w:t>
            </w:r>
            <w:r w:rsidRPr="00684ED7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684ED7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952EFB1" w14:textId="77777777" w:rsidR="00346263" w:rsidRPr="00684ED7" w:rsidRDefault="00346263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952EFB2" w14:textId="1C8B8C86" w:rsidR="0029772C" w:rsidRPr="00684ED7" w:rsidRDefault="009121AB" w:rsidP="009121A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>Наставник п</w:t>
            </w:r>
            <w:r w:rsidR="00346263" w:rsidRPr="00684ED7">
              <w:rPr>
                <w:rFonts w:ascii="Times New Roman" w:hAnsi="Times New Roman"/>
                <w:lang w:val="sr-Cyrl-CS" w:eastAsia="sr-Latn-CS"/>
              </w:rPr>
              <w:t>ровера</w:t>
            </w:r>
            <w:r w:rsidRPr="00684ED7">
              <w:rPr>
                <w:rFonts w:ascii="Times New Roman" w:hAnsi="Times New Roman"/>
                <w:lang w:val="sr-Cyrl-CS" w:eastAsia="sr-Latn-CS"/>
              </w:rPr>
              <w:t>ва како су ученици урадили  домаћи задатак</w:t>
            </w:r>
            <w:r w:rsidR="00F13952" w:rsidRPr="00684ED7">
              <w:rPr>
                <w:rFonts w:ascii="Times New Roman" w:hAnsi="Times New Roman"/>
                <w:lang w:val="sr-Cyrl-CS" w:eastAsia="sr-Latn-CS"/>
              </w:rPr>
              <w:t xml:space="preserve"> (страна 22 у уџбенику)</w:t>
            </w:r>
            <w:r w:rsidR="00794E8A" w:rsidRPr="00684ED7">
              <w:rPr>
                <w:rFonts w:ascii="Times New Roman" w:hAnsi="Times New Roman"/>
                <w:lang w:val="sr-Cyrl-CS" w:eastAsia="sr-Latn-CS"/>
              </w:rPr>
              <w:t>.</w:t>
            </w:r>
            <w:r w:rsidR="00346263" w:rsidRPr="00684ED7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684ED7">
              <w:rPr>
                <w:rFonts w:ascii="Times New Roman" w:hAnsi="Times New Roman"/>
                <w:lang w:val="sr-Cyrl-CS" w:eastAsia="sr-Latn-CS"/>
              </w:rPr>
              <w:t>Н</w:t>
            </w:r>
            <w:r w:rsidR="0029772C" w:rsidRPr="00684ED7">
              <w:rPr>
                <w:rFonts w:ascii="Times New Roman" w:hAnsi="Times New Roman"/>
                <w:lang w:val="sr-Cyrl-CS" w:eastAsia="sr-Latn-CS"/>
              </w:rPr>
              <w:t>еколико ученика чита</w:t>
            </w:r>
            <w:r w:rsidR="00794E8A" w:rsidRPr="00684ED7">
              <w:rPr>
                <w:rFonts w:ascii="Times New Roman" w:hAnsi="Times New Roman"/>
                <w:lang w:val="sr-Cyrl-CS" w:eastAsia="sr-Latn-CS"/>
              </w:rPr>
              <w:t>.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684ED7">
              <w:rPr>
                <w:rFonts w:ascii="Times New Roman" w:hAnsi="Times New Roman"/>
                <w:lang w:val="sr-Cyrl-CS" w:eastAsia="sr-Latn-CS"/>
              </w:rPr>
              <w:t>Остали слушају,</w:t>
            </w:r>
            <w:r w:rsidR="00346263" w:rsidRPr="00684ED7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684ED7">
              <w:rPr>
                <w:rFonts w:ascii="Times New Roman" w:hAnsi="Times New Roman"/>
                <w:lang w:val="sr-Cyrl-CS" w:eastAsia="sr-Latn-CS"/>
              </w:rPr>
              <w:t>коригују,</w:t>
            </w:r>
            <w:r w:rsidR="00346263" w:rsidRPr="00684ED7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684ED7">
              <w:rPr>
                <w:rFonts w:ascii="Times New Roman" w:hAnsi="Times New Roman"/>
                <w:lang w:val="sr-Cyrl-CS" w:eastAsia="sr-Latn-CS"/>
              </w:rPr>
              <w:t>допуњују.</w:t>
            </w:r>
          </w:p>
          <w:p w14:paraId="7952EFB3" w14:textId="416AA69F" w:rsidR="0029772C" w:rsidRPr="00684ED7" w:rsidRDefault="0029772C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>Наставник истиче циљ и задатке часа</w:t>
            </w:r>
            <w:r w:rsidR="009121AB" w:rsidRPr="00684ED7">
              <w:rPr>
                <w:rFonts w:ascii="Times New Roman" w:hAnsi="Times New Roman"/>
                <w:lang w:val="sr-Cyrl-CS" w:eastAsia="sr-Latn-CS"/>
              </w:rPr>
              <w:t xml:space="preserve"> СЛИЧНОСТИ  И РАЗЛИКЕ ИЗМЕЂУ БАКТЕРИЈСКЕ, БИЉНЕ И ЖИВОТИЊСКЕ ЋЕЛИЈЕ - УТВРЂИВАЊЕ</w:t>
            </w:r>
          </w:p>
          <w:p w14:paraId="5D159D4B" w14:textId="77777777" w:rsidR="009121AB" w:rsidRPr="00684ED7" w:rsidRDefault="009121AB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</w:p>
          <w:p w14:paraId="7952EFB5" w14:textId="01CA2C07" w:rsidR="0029772C" w:rsidRPr="00684ED7" w:rsidRDefault="00F13952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  <w:r w:rsidRPr="00684ED7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684ED7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7CB091E8" w14:textId="77777777" w:rsidR="009121AB" w:rsidRPr="00684ED7" w:rsidRDefault="009121AB">
            <w:pPr>
              <w:spacing w:line="276" w:lineRule="auto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0DE9160F" w14:textId="59A88F70" w:rsidR="009121AB" w:rsidRPr="00684ED7" w:rsidRDefault="009121AB" w:rsidP="00F13952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F13952" w:rsidRPr="00684ED7">
              <w:rPr>
                <w:rFonts w:ascii="Times New Roman" w:hAnsi="Times New Roman"/>
                <w:lang w:val="sr-Cyrl-CS" w:eastAsia="sr-Latn-CS"/>
              </w:rPr>
              <w:t xml:space="preserve">ученицима дели </w:t>
            </w:r>
            <w:r w:rsidR="002D6B34" w:rsidRPr="00684ED7">
              <w:rPr>
                <w:rFonts w:ascii="Times New Roman" w:hAnsi="Times New Roman"/>
                <w:lang w:val="sr-Cyrl-CS" w:eastAsia="sr-Latn-CS"/>
              </w:rPr>
              <w:t xml:space="preserve">радни листић </w:t>
            </w:r>
            <w:r w:rsidR="00F13952" w:rsidRPr="00684ED7">
              <w:rPr>
                <w:rFonts w:ascii="Times New Roman" w:hAnsi="Times New Roman"/>
                <w:lang w:val="sr-Cyrl-CS" w:eastAsia="sr-Latn-CS"/>
              </w:rPr>
              <w:t xml:space="preserve">А </w:t>
            </w:r>
          </w:p>
          <w:p w14:paraId="1731FF89" w14:textId="73ABE1F6" w:rsidR="00D30145" w:rsidRPr="00684ED7" w:rsidRDefault="002D6B34" w:rsidP="00C031DE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Ученици индивидуално решавају асоцијацију. </w:t>
            </w:r>
            <w:r w:rsidR="00D30145" w:rsidRPr="00684ED7">
              <w:rPr>
                <w:rFonts w:ascii="Times New Roman" w:hAnsi="Times New Roman"/>
                <w:lang w:val="sr-Cyrl-CS" w:eastAsia="sr-Latn-CS"/>
              </w:rPr>
              <w:t xml:space="preserve">Након тога наставник пројектује </w:t>
            </w:r>
            <w:r w:rsidRPr="00684ED7">
              <w:rPr>
                <w:rFonts w:ascii="Times New Roman" w:hAnsi="Times New Roman"/>
                <w:lang w:val="sr-Cyrl-CS" w:eastAsia="sr-Latn-CS"/>
              </w:rPr>
              <w:t>асоцијацију на табли и фронтално проверава како су је ученици решили. Попуњену асоцијацију</w:t>
            </w:r>
            <w:r w:rsidR="00D30145" w:rsidRPr="00684ED7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F13952" w:rsidRPr="00684ED7">
              <w:rPr>
                <w:rFonts w:ascii="Times New Roman" w:hAnsi="Times New Roman"/>
                <w:lang w:val="sr-Cyrl-CS" w:eastAsia="sr-Latn-CS"/>
              </w:rPr>
              <w:t xml:space="preserve">ученици </w:t>
            </w:r>
            <w:r w:rsidR="00D30145" w:rsidRPr="00684ED7">
              <w:rPr>
                <w:rFonts w:ascii="Times New Roman" w:hAnsi="Times New Roman"/>
                <w:lang w:val="sr-Cyrl-CS" w:eastAsia="sr-Latn-CS"/>
              </w:rPr>
              <w:t>лепе у свеску.</w:t>
            </w:r>
          </w:p>
          <w:p w14:paraId="4C107E93" w14:textId="77777777" w:rsidR="003F1267" w:rsidRPr="00684ED7" w:rsidRDefault="003F1267" w:rsidP="00C031DE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</w:p>
          <w:p w14:paraId="379F83E6" w14:textId="53D7B9C1" w:rsidR="002D6B34" w:rsidRPr="00684ED7" w:rsidRDefault="002D6B34" w:rsidP="00C031DE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lastRenderedPageBreak/>
              <w:t>Напомена: Асоцијација може да се у ради у посебном програму, па да ученици отварају једно по једно поље, као у Слагалици (могу да буду 4 групе уче</w:t>
            </w:r>
            <w:r w:rsidR="00DE6787" w:rsidRPr="00684ED7">
              <w:rPr>
                <w:rFonts w:ascii="Times New Roman" w:hAnsi="Times New Roman"/>
                <w:lang w:val="sr-Cyrl-CS" w:eastAsia="sr-Latn-CS"/>
              </w:rPr>
              <w:t>н</w:t>
            </w:r>
            <w:r w:rsidRPr="00684ED7">
              <w:rPr>
                <w:rFonts w:ascii="Times New Roman" w:hAnsi="Times New Roman"/>
                <w:lang w:val="sr-Cyrl-CS" w:eastAsia="sr-Latn-CS"/>
              </w:rPr>
              <w:t>ика, које наизменично отварају поља асоцијације и такмиче се ко ће први дођи до решења)</w:t>
            </w:r>
          </w:p>
          <w:p w14:paraId="15FDFACE" w14:textId="4B8B7492" w:rsidR="00684ED7" w:rsidRPr="00684ED7" w:rsidRDefault="00684ED7" w:rsidP="00C031DE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</w:p>
          <w:p w14:paraId="04ED5150" w14:textId="60640CA2" w:rsidR="00684ED7" w:rsidRPr="00684ED7" w:rsidRDefault="00684ED7" w:rsidP="00684ED7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  <w:r w:rsidRPr="00684ED7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684ED7" w14:paraId="1D76812E" w14:textId="77777777" w:rsidTr="00684ED7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2F43C6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47CA2F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246350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02BFAA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7FC129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222B05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D93295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</w:tr>
            <w:tr w:rsidR="00684ED7" w14:paraId="0F8EB920" w14:textId="77777777" w:rsidTr="00684ED7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468FB6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обавија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041654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D96CDC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контрола процеса у ћелији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31ED51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6A1B82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животни процеси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AE3753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8D309D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 xml:space="preserve">сопствена мембрана </w:t>
                  </w:r>
                </w:p>
              </w:tc>
            </w:tr>
            <w:tr w:rsidR="00684ED7" w14:paraId="49F09363" w14:textId="77777777" w:rsidTr="00684ED7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60BC0A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штити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1ACD69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6FFB3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сопствена мембрана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CC459A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96FB09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 xml:space="preserve">ћелијске </w:t>
                  </w:r>
                  <w:proofErr w:type="spellStart"/>
                  <w:r>
                    <w:rPr>
                      <w:rFonts w:ascii="Times New Roman" w:hAnsi="Times New Roman"/>
                      <w:lang w:val="sr-Cyrl-RS"/>
                    </w:rPr>
                    <w:t>органеле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297D28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B34F29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одређена улога</w:t>
                  </w:r>
                </w:p>
              </w:tc>
            </w:tr>
            <w:tr w:rsidR="00684ED7" w14:paraId="07C59F8B" w14:textId="77777777" w:rsidTr="00684ED7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531F59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даје облик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E65FC3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F4B226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наследне особине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6354BE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B6B6F2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густа течност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95250C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BB33F8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  <w:lang w:val="sr-Cyrl-RS"/>
                    </w:rPr>
                    <w:t>митохондрије</w:t>
                  </w:r>
                  <w:proofErr w:type="spellEnd"/>
                </w:p>
              </w:tc>
            </w:tr>
            <w:tr w:rsidR="00684ED7" w14:paraId="7E8200FA" w14:textId="77777777" w:rsidTr="00684ED7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864115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селективно пропустљива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7B9534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17A5CF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гени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40DFB2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D2A647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испуњава ћелију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41B9DF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84962C" w14:textId="77777777" w:rsidR="00684ED7" w:rsidRDefault="00684ED7" w:rsidP="00684ED7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  <w:lang w:val="sr-Cyrl-RS"/>
                    </w:rPr>
                    <w:t>хлоропласти</w:t>
                  </w:r>
                  <w:proofErr w:type="spellEnd"/>
                </w:p>
              </w:tc>
            </w:tr>
            <w:tr w:rsidR="00684ED7" w14:paraId="53A5F021" w14:textId="77777777" w:rsidTr="00684ED7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6C85B5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  <w:r w:rsidRPr="00684ED7">
                    <w:rPr>
                      <w:color w:val="008000"/>
                      <w:sz w:val="20"/>
                      <w:szCs w:val="20"/>
                      <w:lang w:val="sr-Cyrl-RS"/>
                    </w:rPr>
                    <w:t>ЋЕЛИЈСКА МЕМБРАНА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525994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436106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  <w:r w:rsidRPr="00684ED7">
                    <w:rPr>
                      <w:color w:val="008000"/>
                      <w:sz w:val="20"/>
                      <w:szCs w:val="20"/>
                      <w:lang w:val="sr-Cyrl-RS"/>
                    </w:rPr>
                    <w:t>ЈЕДРО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EE105A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F6191F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  <w:r w:rsidRPr="00684ED7">
                    <w:rPr>
                      <w:color w:val="008000"/>
                      <w:sz w:val="20"/>
                      <w:szCs w:val="20"/>
                      <w:lang w:val="sr-Cyrl-RS"/>
                    </w:rPr>
                    <w:t>ЦИТОПЛАЗМА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2E9E96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86E902" w14:textId="77777777" w:rsidR="00684ED7" w:rsidRPr="00684ED7" w:rsidRDefault="00684ED7" w:rsidP="00684ED7">
                  <w:pPr>
                    <w:jc w:val="center"/>
                    <w:rPr>
                      <w:color w:val="008000"/>
                      <w:sz w:val="20"/>
                      <w:szCs w:val="20"/>
                    </w:rPr>
                  </w:pPr>
                  <w:r w:rsidRPr="00684ED7">
                    <w:rPr>
                      <w:color w:val="008000"/>
                      <w:sz w:val="20"/>
                      <w:szCs w:val="20"/>
                      <w:lang w:val="sr-Cyrl-RS"/>
                    </w:rPr>
                    <w:t>ЋЕЛИЈСКЕ ОРГАНЕЛЕ</w:t>
                  </w:r>
                </w:p>
              </w:tc>
            </w:tr>
            <w:tr w:rsidR="00684ED7" w14:paraId="181DB35A" w14:textId="77777777" w:rsidTr="00684ED7">
              <w:trPr>
                <w:trHeight w:val="227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FA0C50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6"/>
                      <w:szCs w:val="6"/>
                    </w:rPr>
                    <w:t> 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B7293C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6"/>
                      <w:szCs w:val="6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B5CA46" w14:textId="77777777" w:rsidR="00684ED7" w:rsidRDefault="00684ED7" w:rsidP="00684ED7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6"/>
                      <w:szCs w:val="6"/>
                    </w:rPr>
                    <w:t> </w:t>
                  </w:r>
                </w:p>
              </w:tc>
            </w:tr>
            <w:tr w:rsidR="00684ED7" w14:paraId="42B347B0" w14:textId="77777777" w:rsidTr="00684ED7">
              <w:trPr>
                <w:trHeight w:val="540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7647F4" w14:textId="77777777" w:rsidR="00684ED7" w:rsidRPr="00684ED7" w:rsidRDefault="00684ED7" w:rsidP="00684ED7">
                  <w:pPr>
                    <w:jc w:val="center"/>
                    <w:rPr>
                      <w:b/>
                      <w:bCs/>
                      <w:color w:val="006600"/>
                      <w:lang w:val="sr-Cyrl-RS"/>
                    </w:rPr>
                  </w:pPr>
                  <w:r w:rsidRPr="00684ED7">
                    <w:rPr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ЋЕЛИЈА</w:t>
                  </w:r>
                </w:p>
              </w:tc>
            </w:tr>
          </w:tbl>
          <w:p w14:paraId="2FD49EC7" w14:textId="77777777" w:rsidR="003F1267" w:rsidRPr="00684ED7" w:rsidRDefault="003F1267" w:rsidP="00684ED7">
            <w:pPr>
              <w:spacing w:line="276" w:lineRule="auto"/>
              <w:jc w:val="both"/>
              <w:rPr>
                <w:rFonts w:ascii="Times New Roman" w:hAnsi="Times New Roman"/>
                <w:color w:val="4F81BD" w:themeColor="accent1"/>
                <w:lang w:val="sr-Cyrl-CS" w:eastAsia="sr-Latn-CS"/>
              </w:rPr>
            </w:pPr>
          </w:p>
          <w:p w14:paraId="29D07968" w14:textId="5C9BC30A" w:rsidR="002D6B34" w:rsidRPr="00684ED7" w:rsidRDefault="003F1267" w:rsidP="009121A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>Наставник учени</w:t>
            </w:r>
            <w:r w:rsidR="00DE6787" w:rsidRPr="00684ED7">
              <w:rPr>
                <w:rFonts w:ascii="Times New Roman" w:hAnsi="Times New Roman"/>
                <w:lang w:val="sr-Cyrl-CS" w:eastAsia="sr-Latn-CS"/>
              </w:rPr>
              <w:t>к</w:t>
            </w:r>
            <w:r w:rsidRPr="00684ED7">
              <w:rPr>
                <w:rFonts w:ascii="Times New Roman" w:hAnsi="Times New Roman"/>
                <w:lang w:val="sr-Cyrl-CS" w:eastAsia="sr-Latn-CS"/>
              </w:rPr>
              <w:t>е дели у груп</w:t>
            </w:r>
            <w:r w:rsidR="00DE6787" w:rsidRPr="00684ED7">
              <w:rPr>
                <w:rFonts w:ascii="Times New Roman" w:hAnsi="Times New Roman"/>
                <w:lang w:val="sr-Cyrl-CS" w:eastAsia="sr-Latn-CS"/>
              </w:rPr>
              <w:t>е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од по 4 – 5 ученика. Свакој групи дели коверат са картицама</w:t>
            </w:r>
            <w:r w:rsidR="002D6B34" w:rsidRPr="00684ED7">
              <w:rPr>
                <w:rFonts w:ascii="Times New Roman" w:hAnsi="Times New Roman"/>
                <w:lang w:val="sr-Cyrl-CS" w:eastAsia="sr-Latn-CS"/>
              </w:rPr>
              <w:t xml:space="preserve"> (прилог Б)</w:t>
            </w:r>
            <w:r w:rsidRPr="00684ED7">
              <w:rPr>
                <w:rFonts w:ascii="Times New Roman" w:hAnsi="Times New Roman"/>
                <w:lang w:val="sr-Cyrl-CS" w:eastAsia="sr-Latn-CS"/>
              </w:rPr>
              <w:t>. Даје упутство за решавање задатка и проверава да ли су ученици разумели шта треба да раде.</w:t>
            </w:r>
          </w:p>
          <w:p w14:paraId="6941AC22" w14:textId="178CC5FB" w:rsidR="009121AB" w:rsidRPr="00684ED7" w:rsidRDefault="002D6B34" w:rsidP="002D6B34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Ученици у групи </w:t>
            </w:r>
            <w:r w:rsidR="003F1267" w:rsidRPr="00684ED7">
              <w:rPr>
                <w:rFonts w:ascii="Times New Roman" w:hAnsi="Times New Roman"/>
                <w:lang w:val="sr-Cyrl-CS" w:eastAsia="sr-Latn-CS"/>
              </w:rPr>
              <w:t xml:space="preserve">повезују </w:t>
            </w:r>
            <w:r w:rsidRPr="00684ED7">
              <w:rPr>
                <w:rFonts w:ascii="Times New Roman" w:hAnsi="Times New Roman"/>
                <w:lang w:val="sr-Cyrl-CS" w:eastAsia="sr-Latn-CS"/>
              </w:rPr>
              <w:t>картице са питањима и договорима. Наставник фронтално проверава тачност реали</w:t>
            </w:r>
            <w:r w:rsidR="003F1267" w:rsidRPr="00684ED7">
              <w:rPr>
                <w:rFonts w:ascii="Times New Roman" w:hAnsi="Times New Roman"/>
                <w:lang w:val="sr-Cyrl-CS" w:eastAsia="sr-Latn-CS"/>
              </w:rPr>
              <w:t>зованог задатка. Прозива једно у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ченика да прочита питање, а затим другог ученика да на њега одговори. И тако све док се не одговори на сва </w:t>
            </w:r>
            <w:r w:rsidR="003F1267" w:rsidRPr="00684ED7">
              <w:rPr>
                <w:rFonts w:ascii="Times New Roman" w:hAnsi="Times New Roman"/>
                <w:lang w:val="sr-Cyrl-CS" w:eastAsia="sr-Latn-CS"/>
              </w:rPr>
              <w:t xml:space="preserve">постављена </w:t>
            </w:r>
            <w:r w:rsidRPr="00684ED7">
              <w:rPr>
                <w:rFonts w:ascii="Times New Roman" w:hAnsi="Times New Roman"/>
                <w:lang w:val="sr-Cyrl-CS" w:eastAsia="sr-Latn-CS"/>
              </w:rPr>
              <w:t>питања. Док један ученик одговара на питање, остали контролишу и евентуално исправљају своје одговоре.</w:t>
            </w:r>
          </w:p>
          <w:p w14:paraId="3E473030" w14:textId="77777777" w:rsidR="003F1267" w:rsidRPr="00684ED7" w:rsidRDefault="003F1267" w:rsidP="002D6B34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CS" w:eastAsia="sr-Latn-CS"/>
              </w:rPr>
            </w:pPr>
          </w:p>
          <w:p w14:paraId="010436A6" w14:textId="7D47D0CF" w:rsidR="009121AB" w:rsidRPr="00684ED7" w:rsidRDefault="00DE6787" w:rsidP="004A24CC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R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>Алтернативно</w:t>
            </w:r>
            <w:r w:rsidR="003F1267" w:rsidRPr="00684ED7">
              <w:rPr>
                <w:rFonts w:ascii="Times New Roman" w:hAnsi="Times New Roman"/>
                <w:lang w:val="sr-Cyrl-CS" w:eastAsia="sr-Latn-CS"/>
              </w:rPr>
              <w:t xml:space="preserve">: Картице се могу припремити у </w:t>
            </w:r>
            <w:r w:rsidRPr="00684ED7">
              <w:rPr>
                <w:rFonts w:ascii="Times New Roman" w:hAnsi="Times New Roman"/>
                <w:lang w:val="en-US" w:eastAsia="sr-Latn-CS"/>
              </w:rPr>
              <w:t>Quizlet-</w:t>
            </w:r>
            <w:r w:rsidR="003F1267" w:rsidRPr="00684ED7">
              <w:rPr>
                <w:rFonts w:ascii="Times New Roman" w:hAnsi="Times New Roman"/>
                <w:lang w:val="en-US" w:eastAsia="sr-Latn-CS"/>
              </w:rPr>
              <w:t>u</w:t>
            </w:r>
            <w:r w:rsidR="003F1267" w:rsidRPr="00684ED7">
              <w:rPr>
                <w:rFonts w:ascii="Times New Roman" w:hAnsi="Times New Roman"/>
                <w:lang w:val="sr-Cyrl-RS" w:eastAsia="sr-Latn-CS"/>
              </w:rPr>
              <w:t>. Игра је инерактивна. Може да је ради већи број ученика истовремено (у зависности од броја рачунара</w:t>
            </w:r>
            <w:r w:rsidR="00706464" w:rsidRPr="00684ED7">
              <w:rPr>
                <w:rFonts w:ascii="Times New Roman" w:hAnsi="Times New Roman"/>
                <w:lang w:val="sr-Cyrl-RS" w:eastAsia="sr-Latn-CS"/>
              </w:rPr>
              <w:t xml:space="preserve">) </w:t>
            </w:r>
            <w:r w:rsidR="003F1267" w:rsidRPr="00684ED7">
              <w:rPr>
                <w:rFonts w:ascii="Times New Roman" w:hAnsi="Times New Roman"/>
                <w:lang w:val="sr-Cyrl-RS" w:eastAsia="sr-Latn-CS"/>
              </w:rPr>
              <w:t>или један по један (ако се располаже једним рачунаром). Може бити такмичарског карактера, јер се мери брзина реализације задатка. К</w:t>
            </w:r>
            <w:r w:rsidR="00706464" w:rsidRPr="00684ED7">
              <w:rPr>
                <w:rFonts w:ascii="Times New Roman" w:hAnsi="Times New Roman"/>
                <w:lang w:val="sr-Cyrl-RS" w:eastAsia="sr-Latn-CS"/>
              </w:rPr>
              <w:t>ада се картице ураде генерише с</w:t>
            </w:r>
            <w:r w:rsidR="003F1267" w:rsidRPr="00684ED7">
              <w:rPr>
                <w:rFonts w:ascii="Times New Roman" w:hAnsi="Times New Roman"/>
                <w:lang w:val="sr-Cyrl-RS" w:eastAsia="sr-Latn-CS"/>
              </w:rPr>
              <w:t>е</w:t>
            </w:r>
            <w:r w:rsidR="00706464" w:rsidRPr="00684ED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F1267" w:rsidRPr="00684ED7">
              <w:rPr>
                <w:rFonts w:ascii="Times New Roman" w:hAnsi="Times New Roman"/>
                <w:lang w:val="sr-Cyrl-RS" w:eastAsia="sr-Latn-CS"/>
              </w:rPr>
              <w:t>и тест за проверу знања.</w:t>
            </w:r>
            <w:r w:rsidR="00706464" w:rsidRPr="00684ED7">
              <w:rPr>
                <w:rFonts w:ascii="Times New Roman" w:hAnsi="Times New Roman"/>
                <w:lang w:val="sr-Cyrl-RS" w:eastAsia="sr-Latn-CS"/>
              </w:rPr>
              <w:t xml:space="preserve"> Доделом линка могу да раде и код куће.</w:t>
            </w:r>
          </w:p>
          <w:p w14:paraId="543F6204" w14:textId="77777777" w:rsidR="00295419" w:rsidRDefault="00295419" w:rsidP="00295419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  <w:bookmarkStart w:id="0" w:name="_GoBack"/>
            <w:bookmarkEnd w:id="0"/>
          </w:p>
          <w:p w14:paraId="7AA99635" w14:textId="0B41FBD1" w:rsidR="009121AB" w:rsidRPr="00684ED7" w:rsidRDefault="009121AB" w:rsidP="009121AB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84ED7">
              <w:rPr>
                <w:rFonts w:ascii="Times New Roman" w:hAnsi="Times New Roman"/>
                <w:lang w:val="sr-Cyrl-RS" w:eastAsia="sr-Latn-RS"/>
              </w:rPr>
              <w:t>Наставник најављује да ће на наредном ч</w:t>
            </w:r>
            <w:r w:rsidR="00F13952" w:rsidRPr="00684ED7">
              <w:rPr>
                <w:rFonts w:ascii="Times New Roman" w:hAnsi="Times New Roman"/>
                <w:lang w:val="sr-Cyrl-RS" w:eastAsia="sr-Latn-RS"/>
              </w:rPr>
              <w:t>асу радити мод</w:t>
            </w:r>
            <w:r w:rsidR="00DE6787" w:rsidRPr="00684ED7">
              <w:rPr>
                <w:rFonts w:ascii="Times New Roman" w:hAnsi="Times New Roman"/>
                <w:lang w:val="sr-Cyrl-RS" w:eastAsia="sr-Latn-RS"/>
              </w:rPr>
              <w:t>е</w:t>
            </w:r>
            <w:r w:rsidR="00F13952" w:rsidRPr="00684ED7">
              <w:rPr>
                <w:rFonts w:ascii="Times New Roman" w:hAnsi="Times New Roman"/>
                <w:lang w:val="sr-Cyrl-RS" w:eastAsia="sr-Latn-RS"/>
              </w:rPr>
              <w:t xml:space="preserve">ле биљне, </w:t>
            </w:r>
            <w:proofErr w:type="spellStart"/>
            <w:r w:rsidR="00F13952" w:rsidRPr="00684ED7">
              <w:rPr>
                <w:rFonts w:ascii="Times New Roman" w:hAnsi="Times New Roman"/>
                <w:lang w:val="sr-Cyrl-RS" w:eastAsia="sr-Latn-RS"/>
              </w:rPr>
              <w:t>бактеријске</w:t>
            </w:r>
            <w:proofErr w:type="spellEnd"/>
            <w:r w:rsidR="00F13952" w:rsidRPr="00684ED7">
              <w:rPr>
                <w:rFonts w:ascii="Times New Roman" w:hAnsi="Times New Roman"/>
                <w:lang w:val="sr-Cyrl-RS" w:eastAsia="sr-Latn-RS"/>
              </w:rPr>
              <w:t xml:space="preserve">, биљне и животињске ћелије. </w:t>
            </w:r>
            <w:r w:rsidR="00A90AF0" w:rsidRPr="00684ED7">
              <w:rPr>
                <w:rFonts w:ascii="Times New Roman" w:hAnsi="Times New Roman"/>
                <w:lang w:val="sr-Cyrl-RS" w:eastAsia="sr-Latn-RS"/>
              </w:rPr>
              <w:t>Усмерава их да прочитају Биокутак на страни 15 и 21 уџбеника, као и да погледају грађу ћелија на 18., 19. И 20 страни уџбеника. Препоручује ученицима да размисле шта им је све потребно за израду модела и понесу неопходан материјал (пластелин у боји)</w:t>
            </w:r>
            <w:r w:rsidR="00DE6787" w:rsidRPr="00684ED7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D66409D" w14:textId="77777777" w:rsidR="00684ED7" w:rsidRPr="00684ED7" w:rsidRDefault="00684ED7" w:rsidP="00684ED7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7E8B55CE" w14:textId="74960705" w:rsidR="004A24CC" w:rsidRPr="00AA45FF" w:rsidRDefault="004A24CC" w:rsidP="004A24CC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AA45FF">
              <w:rPr>
                <w:rFonts w:ascii="Times New Roman" w:hAnsi="Times New Roman"/>
                <w:lang w:val="sr-Cyrl-CS" w:eastAsia="sr-Latn-CS"/>
              </w:rPr>
              <w:t xml:space="preserve">Наставник дели ученицима радни листић Ц. Објашњава да попуњавањем </w:t>
            </w:r>
            <w:proofErr w:type="spellStart"/>
            <w:r w:rsidRPr="00AA45FF">
              <w:rPr>
                <w:rFonts w:ascii="Times New Roman" w:hAnsi="Times New Roman"/>
                <w:lang w:val="sr-Cyrl-CS" w:eastAsia="sr-Latn-CS"/>
              </w:rPr>
              <w:t>Веновог</w:t>
            </w:r>
            <w:proofErr w:type="spellEnd"/>
            <w:r w:rsidRPr="00AA45FF">
              <w:rPr>
                <w:rFonts w:ascii="Times New Roman" w:hAnsi="Times New Roman"/>
                <w:lang w:val="sr-Cyrl-CS" w:eastAsia="sr-Latn-CS"/>
              </w:rPr>
              <w:t xml:space="preserve"> дијаграма </w:t>
            </w:r>
            <w:r w:rsidR="00684ED7" w:rsidRPr="00AA45FF">
              <w:rPr>
                <w:rFonts w:ascii="Times New Roman" w:hAnsi="Times New Roman"/>
                <w:lang w:val="sr-Cyrl-CS" w:eastAsia="sr-Latn-CS"/>
              </w:rPr>
              <w:t xml:space="preserve">треба </w:t>
            </w:r>
            <w:r w:rsidRPr="00AA45FF">
              <w:rPr>
                <w:rFonts w:ascii="Times New Roman" w:hAnsi="Times New Roman"/>
                <w:lang w:val="sr-Cyrl-CS" w:eastAsia="sr-Latn-CS"/>
              </w:rPr>
              <w:t>да уоче сличности између бактеријске, биљне и животињске  ћелије. Урађени листић ученици лепе у свеску</w:t>
            </w:r>
            <w:r w:rsidR="00DE6787" w:rsidRPr="00AA45FF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7952EFBA" w14:textId="6E83F5BA" w:rsidR="0029772C" w:rsidRPr="00684ED7" w:rsidRDefault="00DE6787" w:rsidP="00684ED7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color w:val="4F81BD" w:themeColor="accent1"/>
                <w:lang w:val="sr-Cyrl-CS" w:eastAsia="sr-Latn-CS"/>
              </w:rPr>
            </w:pPr>
            <w:r w:rsidRPr="00AA45FF">
              <w:rPr>
                <w:rFonts w:ascii="Times New Roman" w:hAnsi="Times New Roman"/>
                <w:b/>
                <w:bCs/>
                <w:lang w:val="sr-Cyrl-CS" w:eastAsia="sr-Latn-CS"/>
              </w:rPr>
              <w:t>Алтернативно</w:t>
            </w:r>
            <w:r w:rsidR="004A24CC" w:rsidRPr="00AA45FF">
              <w:rPr>
                <w:rFonts w:ascii="Times New Roman" w:hAnsi="Times New Roman"/>
                <w:lang w:val="sr-Cyrl-CS" w:eastAsia="sr-Latn-CS"/>
              </w:rPr>
              <w:t xml:space="preserve">: Задатак </w:t>
            </w:r>
            <w:r w:rsidRPr="00AA45FF">
              <w:rPr>
                <w:rFonts w:ascii="Times New Roman" w:hAnsi="Times New Roman"/>
                <w:lang w:val="sr-Cyrl-CS" w:eastAsia="sr-Latn-CS"/>
              </w:rPr>
              <w:t>с</w:t>
            </w:r>
            <w:r w:rsidR="004A24CC" w:rsidRPr="00AA45FF">
              <w:rPr>
                <w:rFonts w:ascii="Times New Roman" w:hAnsi="Times New Roman"/>
                <w:lang w:val="sr-Cyrl-CS" w:eastAsia="sr-Latn-CS"/>
              </w:rPr>
              <w:t>е</w:t>
            </w:r>
            <w:r w:rsidRPr="00AA45FF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4A24CC" w:rsidRPr="00AA45FF">
              <w:rPr>
                <w:rFonts w:ascii="Times New Roman" w:hAnsi="Times New Roman"/>
                <w:lang w:val="sr-Cyrl-CS" w:eastAsia="sr-Latn-CS"/>
              </w:rPr>
              <w:t>може радити и на часу, уколико време дозво</w:t>
            </w:r>
            <w:r w:rsidRPr="00AA45FF">
              <w:rPr>
                <w:rFonts w:ascii="Times New Roman" w:hAnsi="Times New Roman"/>
                <w:lang w:val="sr-Cyrl-CS" w:eastAsia="sr-Latn-CS"/>
              </w:rPr>
              <w:t>ли</w:t>
            </w:r>
            <w:r w:rsidR="004A24CC" w:rsidRPr="00AA45FF"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29772C" w14:paraId="7952EFC8" w14:textId="77777777" w:rsidTr="0029541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15143BA1" w:rsidR="0029772C" w:rsidRDefault="0029772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14:paraId="7952EFCD" w14:textId="77777777" w:rsidTr="0029541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7952EFCA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B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52EFCC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9772C" w14:paraId="7952EFCF" w14:textId="77777777" w:rsidTr="0029541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14:paraId="7952EFD1" w14:textId="77777777" w:rsidTr="0029541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Default="0029772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952EFD2" w14:textId="77777777" w:rsidR="0029772C" w:rsidRDefault="0029772C" w:rsidP="0029772C">
      <w:pPr>
        <w:rPr>
          <w:rFonts w:ascii="Times New Roman" w:hAnsi="Times New Roman"/>
        </w:rPr>
      </w:pPr>
    </w:p>
    <w:p w14:paraId="7AEC5031" w14:textId="77777777" w:rsidR="00DE6787" w:rsidRDefault="00DE6787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7DC6C1A7" w14:textId="704BE950" w:rsidR="00CD0CD3" w:rsidRPr="00684ED7" w:rsidRDefault="00684ED7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684ED7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Радни лист</w:t>
      </w:r>
      <w:r w:rsidR="002D6B34" w:rsidRPr="00684ED7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А</w:t>
      </w:r>
    </w:p>
    <w:p w14:paraId="15EBB629" w14:textId="77777777" w:rsidR="002D6B34" w:rsidRDefault="002D6B34">
      <w:pPr>
        <w:rPr>
          <w:rFonts w:ascii="Times New Roman" w:hAnsi="Times New Roman"/>
          <w:sz w:val="24"/>
          <w:szCs w:val="24"/>
          <w:lang w:val="sr-Cyrl-RS"/>
        </w:rPr>
      </w:pPr>
    </w:p>
    <w:p w14:paraId="45A98732" w14:textId="5A65DB9F" w:rsidR="002D6B34" w:rsidRPr="00DE6787" w:rsidRDefault="00DE6787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="002D6B34" w:rsidRPr="00DE6787">
        <w:rPr>
          <w:rFonts w:ascii="Times New Roman" w:hAnsi="Times New Roman"/>
          <w:b/>
          <w:bCs/>
          <w:sz w:val="24"/>
          <w:szCs w:val="24"/>
          <w:lang w:val="sr-Cyrl-RS"/>
        </w:rPr>
        <w:t>Решите   асоцијацију.</w:t>
      </w:r>
    </w:p>
    <w:p w14:paraId="1356DFAC" w14:textId="06CF7B2A" w:rsidR="00CD0CD3" w:rsidRDefault="00CD0CD3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8" w:type="dxa"/>
        <w:tblLayout w:type="fixed"/>
        <w:tblLook w:val="0400" w:firstRow="0" w:lastRow="0" w:firstColumn="0" w:lastColumn="0" w:noHBand="0" w:noVBand="1"/>
      </w:tblPr>
      <w:tblGrid>
        <w:gridCol w:w="2400"/>
        <w:gridCol w:w="260"/>
        <w:gridCol w:w="2150"/>
        <w:gridCol w:w="260"/>
        <w:gridCol w:w="2150"/>
        <w:gridCol w:w="283"/>
        <w:gridCol w:w="2115"/>
      </w:tblGrid>
      <w:tr w:rsidR="00CD0CD3" w14:paraId="34173D62" w14:textId="77777777" w:rsidTr="00841C24">
        <w:trPr>
          <w:trHeight w:val="506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F5AA6" w14:textId="77777777" w:rsidR="00CD0CD3" w:rsidRDefault="00CD0CD3" w:rsidP="00841C2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5578A" w14:textId="77F19393" w:rsidR="00CD0CD3" w:rsidRDefault="00CD0CD3" w:rsidP="00841C24">
            <w:pPr>
              <w:jc w:val="center"/>
            </w:pPr>
          </w:p>
        </w:tc>
        <w:tc>
          <w:tcPr>
            <w:tcW w:w="2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C1CAE" w14:textId="77777777" w:rsidR="00CD0CD3" w:rsidRDefault="00CD0CD3" w:rsidP="00841C2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506FE" w14:textId="09B7556F" w:rsidR="00CD0CD3" w:rsidRDefault="00CD0CD3" w:rsidP="00841C24">
            <w:pPr>
              <w:jc w:val="center"/>
            </w:pPr>
          </w:p>
        </w:tc>
        <w:tc>
          <w:tcPr>
            <w:tcW w:w="2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A1890" w14:textId="77777777" w:rsidR="00CD0CD3" w:rsidRDefault="00CD0CD3" w:rsidP="00841C2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D216E" w14:textId="59552D82" w:rsidR="00CD0CD3" w:rsidRDefault="00CD0CD3" w:rsidP="00841C24">
            <w:pPr>
              <w:jc w:val="center"/>
            </w:pP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85FFD" w14:textId="77777777" w:rsidR="00CD0CD3" w:rsidRDefault="00CD0CD3" w:rsidP="00841C2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CD0CD3" w14:paraId="49EBF59D" w14:textId="77777777" w:rsidTr="00841C24">
        <w:trPr>
          <w:trHeight w:val="506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B596" w14:textId="17025B70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обавија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5254B" w14:textId="54FE2FB4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47401" w14:textId="32DC6980" w:rsidR="00CD0CD3" w:rsidRPr="005E64B2" w:rsidRDefault="002D6B34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</w:t>
            </w:r>
            <w:r w:rsidR="00E741E4">
              <w:rPr>
                <w:rFonts w:ascii="Times New Roman" w:hAnsi="Times New Roman"/>
                <w:lang w:val="sr-Cyrl-RS"/>
              </w:rPr>
              <w:t>онтрола</w:t>
            </w:r>
            <w:r>
              <w:rPr>
                <w:rFonts w:ascii="Times New Roman" w:hAnsi="Times New Roman"/>
                <w:lang w:val="sr-Cyrl-RS"/>
              </w:rPr>
              <w:t xml:space="preserve"> процеса у ћелији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32854" w14:textId="3DEC5985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EC973" w14:textId="20AD1640" w:rsidR="00CD0CD3" w:rsidRPr="005E64B2" w:rsidRDefault="00E741E4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животни процеси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31DB0" w14:textId="60465636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6DA27" w14:textId="4E782DDE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сопствена мембрана </w:t>
            </w:r>
          </w:p>
        </w:tc>
      </w:tr>
      <w:tr w:rsidR="00CD0CD3" w14:paraId="53BFCC2C" w14:textId="77777777" w:rsidTr="00841C24">
        <w:trPr>
          <w:trHeight w:val="506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7401" w14:textId="507A8312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штити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140BF" w14:textId="298DA9C3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DF4B" w14:textId="2E1960AF" w:rsidR="00CD0CD3" w:rsidRPr="005E64B2" w:rsidRDefault="002D6B34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сопствена мембрана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BF60C" w14:textId="2D2EC647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EDDE" w14:textId="046D3413" w:rsidR="00CD0CD3" w:rsidRPr="005E64B2" w:rsidRDefault="00E741E4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ћелијске </w:t>
            </w:r>
            <w:r w:rsidR="005E64B2">
              <w:rPr>
                <w:rFonts w:ascii="Times New Roman" w:hAnsi="Times New Roman"/>
                <w:lang w:val="sr-Cyrl-RS"/>
              </w:rPr>
              <w:t>органеле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50BE" w14:textId="3177D226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A3C7F" w14:textId="691A7F8B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одређена улога</w:t>
            </w:r>
          </w:p>
        </w:tc>
      </w:tr>
      <w:tr w:rsidR="00CD0CD3" w14:paraId="3D02562E" w14:textId="77777777" w:rsidTr="00841C24">
        <w:trPr>
          <w:trHeight w:val="506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8D87" w14:textId="70F08E89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даје облик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A29D7" w14:textId="3143BEFA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06FB" w14:textId="15BE249A" w:rsidR="00CD0CD3" w:rsidRPr="005E64B2" w:rsidRDefault="002D6B34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наследне особине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A58C" w14:textId="247F3B0B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7C7F2" w14:textId="210F92D6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густа течност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71D1" w14:textId="70B326D1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15623" w14:textId="357BE068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митохондрије</w:t>
            </w:r>
          </w:p>
        </w:tc>
      </w:tr>
      <w:tr w:rsidR="00CD0CD3" w14:paraId="151886BE" w14:textId="77777777" w:rsidTr="00841C24">
        <w:trPr>
          <w:trHeight w:val="506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F7E8" w14:textId="2CC7FA44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селективно пропустљива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346EA" w14:textId="17F8EFB5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44B5C" w14:textId="46C896D0" w:rsidR="00CD0CD3" w:rsidRPr="005E64B2" w:rsidRDefault="00E741E4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гени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E5C9" w14:textId="1F71F481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B0FF0" w14:textId="54E292BA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испуњава ћелију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F1B57" w14:textId="3873388B" w:rsidR="00CD0CD3" w:rsidRDefault="00CD0CD3" w:rsidP="001163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8B871" w14:textId="6C5CC221" w:rsidR="00CD0CD3" w:rsidRPr="005E64B2" w:rsidRDefault="005E64B2" w:rsidP="001163B2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хлоропласти</w:t>
            </w:r>
          </w:p>
        </w:tc>
      </w:tr>
      <w:tr w:rsidR="00CD0CD3" w14:paraId="4EE70C5F" w14:textId="77777777" w:rsidTr="00841C24">
        <w:trPr>
          <w:trHeight w:val="506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5E9A2" w14:textId="0131A075" w:rsidR="00CD0CD3" w:rsidRPr="005E64B2" w:rsidRDefault="00CD0CD3" w:rsidP="00CD0CD3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0D80C" w14:textId="6E0DF366" w:rsidR="00CD0CD3" w:rsidRDefault="00CD0CD3" w:rsidP="00CD0CD3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294A" w14:textId="7D6E07E4" w:rsidR="00CD0CD3" w:rsidRPr="005E64B2" w:rsidRDefault="00CD0CD3" w:rsidP="00CD0CD3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5C910" w14:textId="283F7403" w:rsidR="00CD0CD3" w:rsidRDefault="00CD0CD3" w:rsidP="00CD0CD3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F21BD" w14:textId="79BDB24C" w:rsidR="00CD0CD3" w:rsidRPr="005E64B2" w:rsidRDefault="00CD0CD3" w:rsidP="00CD0CD3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E089B" w14:textId="2552568E" w:rsidR="00CD0CD3" w:rsidRDefault="00CD0CD3" w:rsidP="00CD0CD3">
            <w:pPr>
              <w:jc w:val="center"/>
              <w:rPr>
                <w:color w:val="008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FDF2" w14:textId="6ABD42EF" w:rsidR="00CD0CD3" w:rsidRPr="005E64B2" w:rsidRDefault="00CD0CD3" w:rsidP="00CD0CD3">
            <w:pPr>
              <w:jc w:val="center"/>
              <w:rPr>
                <w:color w:val="008000"/>
                <w:sz w:val="24"/>
                <w:szCs w:val="24"/>
                <w:lang w:val="sr-Cyrl-RS"/>
              </w:rPr>
            </w:pPr>
          </w:p>
        </w:tc>
      </w:tr>
      <w:tr w:rsidR="00CD0CD3" w14:paraId="40679204" w14:textId="77777777" w:rsidTr="00841C24">
        <w:trPr>
          <w:trHeight w:val="214"/>
        </w:trPr>
        <w:tc>
          <w:tcPr>
            <w:tcW w:w="722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8217" w14:textId="536044B7" w:rsidR="00CD0CD3" w:rsidRPr="00841C24" w:rsidRDefault="00CD0CD3" w:rsidP="001163B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55D35" w14:textId="62042084" w:rsidR="00CD0CD3" w:rsidRDefault="00CD0CD3" w:rsidP="001163B2">
            <w:pPr>
              <w:jc w:val="center"/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5A493" w14:textId="67E547E6" w:rsidR="00CD0CD3" w:rsidRDefault="00CD0CD3" w:rsidP="001163B2">
            <w:pPr>
              <w:jc w:val="center"/>
            </w:pPr>
          </w:p>
        </w:tc>
      </w:tr>
      <w:tr w:rsidR="00CD0CD3" w14:paraId="61821670" w14:textId="77777777" w:rsidTr="00841C24">
        <w:trPr>
          <w:trHeight w:val="506"/>
        </w:trPr>
        <w:tc>
          <w:tcPr>
            <w:tcW w:w="9618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6B9C" w14:textId="2F38F560" w:rsidR="00CD0CD3" w:rsidRPr="00CD0CD3" w:rsidRDefault="00CD0CD3" w:rsidP="00CD0CD3">
            <w:pPr>
              <w:jc w:val="center"/>
              <w:rPr>
                <w:lang w:val="sr-Cyrl-RS"/>
              </w:rPr>
            </w:pPr>
          </w:p>
        </w:tc>
      </w:tr>
    </w:tbl>
    <w:p w14:paraId="230E1729" w14:textId="77777777" w:rsidR="00684ED7" w:rsidRDefault="00684ED7" w:rsidP="00684ED7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5D09A263" w14:textId="77777777" w:rsidR="00841C24" w:rsidRDefault="00841C24" w:rsidP="00684ED7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6E0D3B8D" w14:textId="33BFB82F" w:rsidR="00684ED7" w:rsidRPr="00684ED7" w:rsidRDefault="00684ED7" w:rsidP="00684ED7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684ED7">
        <w:rPr>
          <w:rFonts w:ascii="Times New Roman" w:hAnsi="Times New Roman"/>
          <w:b/>
          <w:bCs/>
          <w:sz w:val="28"/>
          <w:szCs w:val="28"/>
          <w:lang w:val="sr-Cyrl-RS"/>
        </w:rPr>
        <w:t xml:space="preserve">Радни лист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>Ц</w:t>
      </w:r>
    </w:p>
    <w:p w14:paraId="3CC3CA16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</w:p>
    <w:p w14:paraId="11EFA523" w14:textId="77777777" w:rsidR="00841C24" w:rsidRDefault="00684ED7" w:rsidP="00841C24">
      <w:pPr>
        <w:pStyle w:val="ListParagraph"/>
        <w:numPr>
          <w:ilvl w:val="0"/>
          <w:numId w:val="10"/>
        </w:numPr>
        <w:spacing w:line="254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841C2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Које су сличности и разлике између биљне,  животињске ћелије и </w:t>
      </w:r>
      <w:proofErr w:type="spellStart"/>
      <w:r w:rsidRPr="00841C24">
        <w:rPr>
          <w:rFonts w:ascii="Times New Roman" w:hAnsi="Times New Roman"/>
          <w:b/>
          <w:bCs/>
          <w:sz w:val="24"/>
          <w:szCs w:val="24"/>
          <w:lang w:val="sr-Cyrl-RS"/>
        </w:rPr>
        <w:t>бактеријске</w:t>
      </w:r>
      <w:proofErr w:type="spellEnd"/>
      <w:r w:rsidRPr="00841C2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ћелије?</w:t>
      </w:r>
      <w:r w:rsidR="00841C2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Pr="00841C2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Попуни </w:t>
      </w:r>
      <w:proofErr w:type="spellStart"/>
      <w:r w:rsidRPr="00841C24">
        <w:rPr>
          <w:rFonts w:ascii="Times New Roman" w:hAnsi="Times New Roman"/>
          <w:b/>
          <w:bCs/>
          <w:sz w:val="24"/>
          <w:szCs w:val="24"/>
          <w:lang w:val="sr-Cyrl-RS"/>
        </w:rPr>
        <w:t>Венов</w:t>
      </w:r>
      <w:proofErr w:type="spellEnd"/>
      <w:r w:rsidRPr="00841C2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дијаграм</w:t>
      </w:r>
      <w:r w:rsidR="00841C24">
        <w:rPr>
          <w:rFonts w:ascii="Times New Roman" w:hAnsi="Times New Roman"/>
          <w:b/>
          <w:bCs/>
          <w:sz w:val="24"/>
          <w:szCs w:val="24"/>
          <w:lang w:val="sr-Cyrl-RS"/>
        </w:rPr>
        <w:t>.</w:t>
      </w:r>
    </w:p>
    <w:p w14:paraId="4BBD3B10" w14:textId="00A373B8" w:rsidR="00684ED7" w:rsidRPr="00841C24" w:rsidRDefault="00684ED7" w:rsidP="00841C24">
      <w:pPr>
        <w:pStyle w:val="ListParagraph"/>
        <w:spacing w:line="254" w:lineRule="auto"/>
        <w:ind w:left="360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841C24"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14:paraId="62E73CF4" w14:textId="199B19FC" w:rsidR="00684ED7" w:rsidRPr="00706464" w:rsidRDefault="00AA45FF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8852B7E" wp14:editId="40117F48">
                <wp:simplePos x="0" y="0"/>
                <wp:positionH relativeFrom="column">
                  <wp:posOffset>2209800</wp:posOffset>
                </wp:positionH>
                <wp:positionV relativeFrom="paragraph">
                  <wp:posOffset>12065</wp:posOffset>
                </wp:positionV>
                <wp:extent cx="3981450" cy="32766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1450" cy="3276600"/>
                          <a:chOff x="219076" y="-238125"/>
                          <a:chExt cx="3982038" cy="3276600"/>
                        </a:xfrm>
                      </wpg:grpSpPr>
                      <wps:wsp>
                        <wps:cNvPr id="2" name="Flowchart: Connector 2"/>
                        <wps:cNvSpPr/>
                        <wps:spPr>
                          <a:xfrm>
                            <a:off x="523875" y="0"/>
                            <a:ext cx="1847850" cy="180594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Connector 4"/>
                        <wps:cNvSpPr/>
                        <wps:spPr>
                          <a:xfrm>
                            <a:off x="1638301" y="19050"/>
                            <a:ext cx="1771650" cy="178689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6" y="-238125"/>
                            <a:ext cx="141922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10CB6E" w14:textId="77777777" w:rsidR="00684ED7" w:rsidRPr="00E20B25" w:rsidRDefault="00684ED7" w:rsidP="00684ED7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90740" y="-190500"/>
                            <a:ext cx="1010374" cy="422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589504" w14:textId="77777777" w:rsidR="00684ED7" w:rsidRPr="00E20B25" w:rsidRDefault="00684ED7" w:rsidP="00684ED7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Животињска ћелија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739" y="2777490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C61C7C" w14:textId="4844AB91" w:rsidR="00684ED7" w:rsidRPr="00E20B25" w:rsidRDefault="00684ED7" w:rsidP="00684ED7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Бактеријска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ћелија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Flowchart: Connector 8"/>
                        <wps:cNvSpPr/>
                        <wps:spPr>
                          <a:xfrm>
                            <a:off x="1076325" y="876300"/>
                            <a:ext cx="1847850" cy="180594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852B7E" id="Group 16" o:spid="_x0000_s1026" style="position:absolute;left:0;text-align:left;margin-left:174pt;margin-top:.95pt;width:313.5pt;height:258pt;z-index:251659776;mso-width-relative:margin;mso-height-relative:margin" coordorigin="2190,-2381" coordsize="39820,32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2" o:spid="_x0000_s1027" type="#_x0000_t120" style="position:absolute;left:5238;width:18479;height:18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" filled="f" strokecolor="windowText"/>
                <v:shape id="Flowchart: Connector 4" o:spid="_x0000_s1028" type="#_x0000_t120" style="position:absolute;left:16383;top:190;width:17716;height:17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" filled="f" strokecolor="windowTex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2190;top:-2381;width:14193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1210CB6E" w14:textId="77777777" w:rsidR="00684ED7" w:rsidRPr="00E20B25" w:rsidRDefault="00684ED7" w:rsidP="00684ED7">
                        <w:pPr>
                          <w:rPr>
                            <w:rFonts w:ascii="Times New Roman" w:hAnsi="Times New Roman"/>
                          </w:rPr>
                        </w:pP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>Биљна ћелија</w:t>
                        </w:r>
                      </w:p>
                    </w:txbxContent>
                  </v:textbox>
                </v:shape>
                <v:shape id="Text Box 2" o:spid="_x0000_s1030" type="#_x0000_t202" style="position:absolute;left:31907;top:-1905;width:10104;height:4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3589504" w14:textId="77777777" w:rsidR="00684ED7" w:rsidRPr="00E20B25" w:rsidRDefault="00684ED7" w:rsidP="00684ED7">
                        <w:pPr>
                          <w:rPr>
                            <w:rFonts w:ascii="Times New Roman" w:hAnsi="Times New Roman"/>
                          </w:rPr>
                        </w:pP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 xml:space="preserve">Животињска ћелија </w:t>
                        </w:r>
                      </w:p>
                    </w:txbxContent>
                  </v:textbox>
                </v:shape>
                <v:shape id="Text Box 2" o:spid="_x0000_s1031" type="#_x0000_t202" style="position:absolute;left:13047;top:27774;width:14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vQ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sDKLzKArv4BAAD//wMAUEsBAi0AFAAGAAgAAAAhANvh9svuAAAAhQEAABMAAAAAAAAAAAAA&#10;AAAAAAAAAFtDb250ZW50X1R5cGVzXS54bWxQSwECLQAUAAYACAAAACEAWvQsW78AAAAVAQAACwAA&#10;AAAAAAAAAAAAAAAfAQAAX3JlbHMvLnJlbHNQSwECLQAUAAYACAAAACEAyG7r0MMAAADbAAAADwAA&#10;AAAAAAAAAAAAAAAHAgAAZHJzL2Rvd25yZXYueG1sUEsFBgAAAAADAAMAtwAAAPcCAAAAAA==&#10;" stroked="f">
                  <v:textbox style="mso-fit-shape-to-text:t">
                    <w:txbxContent>
                      <w:p w14:paraId="6EC61C7C" w14:textId="4844AB91" w:rsidR="00684ED7" w:rsidRPr="00E20B25" w:rsidRDefault="00684ED7" w:rsidP="00684ED7">
                        <w:pPr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Бактеријска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 xml:space="preserve"> ћелија</w:t>
                        </w:r>
                      </w:p>
                    </w:txbxContent>
                  </v:textbox>
                </v:shape>
                <v:shape id="Flowchart: Connector 8" o:spid="_x0000_s1032" type="#_x0000_t120" style="position:absolute;left:10763;top:8763;width:18478;height:18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" filled="f" strokecolor="windowText"/>
              </v:group>
            </w:pict>
          </mc:Fallback>
        </mc:AlternateContent>
      </w:r>
      <w:proofErr w:type="spellStart"/>
      <w:r w:rsidR="00684ED7" w:rsidRPr="00706464">
        <w:rPr>
          <w:rFonts w:ascii="Times New Roman" w:hAnsi="Times New Roman"/>
          <w:sz w:val="24"/>
          <w:szCs w:val="24"/>
          <w:lang w:val="sr-Cyrl-RS"/>
        </w:rPr>
        <w:t>Вакуола</w:t>
      </w:r>
      <w:proofErr w:type="spellEnd"/>
    </w:p>
    <w:p w14:paraId="5C1A3B59" w14:textId="268E64BA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Цитоплазма</w:t>
      </w:r>
      <w:proofErr w:type="spellEnd"/>
    </w:p>
    <w:p w14:paraId="7563B5F2" w14:textId="7262C8AF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Капсула</w:t>
      </w:r>
    </w:p>
    <w:p w14:paraId="0D480558" w14:textId="606FFB30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Ћелијска мембрана</w:t>
      </w:r>
    </w:p>
    <w:p w14:paraId="1F01C156" w14:textId="5F449504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Једро</w:t>
      </w:r>
    </w:p>
    <w:p w14:paraId="2162B4D8" w14:textId="061690B1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Кончићи за прихватање</w:t>
      </w:r>
    </w:p>
    <w:p w14:paraId="62C08993" w14:textId="056D8C9B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Митохондрије</w:t>
      </w:r>
      <w:proofErr w:type="spellEnd"/>
    </w:p>
    <w:p w14:paraId="0F6AB4B5" w14:textId="0A03D838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Ћелијски зид</w:t>
      </w:r>
    </w:p>
    <w:p w14:paraId="0BA3313D" w14:textId="7B42AAD4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  <w:lang w:val="sr-Cyrl-RS"/>
        </w:rPr>
        <w:t>Хлоропласти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EA4AE74" w14:textId="77777777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Ћелијске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органеле</w:t>
      </w:r>
      <w:proofErr w:type="spellEnd"/>
    </w:p>
    <w:p w14:paraId="5EC561F2" w14:textId="63B5FC8A" w:rsidR="00684ED7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Наследни материјал</w:t>
      </w:r>
    </w:p>
    <w:p w14:paraId="554B5788" w14:textId="42416D68" w:rsidR="00684ED7" w:rsidRPr="004A24CC" w:rsidRDefault="00684ED7" w:rsidP="00684ED7">
      <w:pPr>
        <w:pStyle w:val="ListParagraph"/>
        <w:numPr>
          <w:ilvl w:val="0"/>
          <w:numId w:val="11"/>
        </w:numPr>
        <w:spacing w:line="254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Бич</w:t>
      </w:r>
    </w:p>
    <w:p w14:paraId="4669D559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</w:t>
      </w:r>
      <w:r w:rsidRPr="00706464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3395803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</w:t>
      </w:r>
    </w:p>
    <w:p w14:paraId="2D1D5DB7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</w:p>
    <w:p w14:paraId="6B9F9EF5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</w:p>
    <w:p w14:paraId="13171C51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</w:p>
    <w:p w14:paraId="16342DCA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</w:p>
    <w:p w14:paraId="612EFD93" w14:textId="77777777" w:rsidR="00684ED7" w:rsidRDefault="00684ED7" w:rsidP="00684ED7">
      <w:pPr>
        <w:rPr>
          <w:rFonts w:ascii="Times New Roman" w:hAnsi="Times New Roman"/>
          <w:sz w:val="24"/>
          <w:szCs w:val="24"/>
          <w:lang w:val="sr-Cyrl-RS"/>
        </w:rPr>
      </w:pPr>
    </w:p>
    <w:p w14:paraId="2DB5C3AF" w14:textId="77777777" w:rsidR="00684ED7" w:rsidRDefault="00684ED7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444E321D" w14:textId="623F33DE" w:rsidR="002D6B34" w:rsidRPr="00684ED7" w:rsidRDefault="002D6B34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684ED7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</w:t>
      </w:r>
    </w:p>
    <w:p w14:paraId="475E91A9" w14:textId="77777777" w:rsidR="002D6B34" w:rsidRDefault="002D6B34">
      <w:pPr>
        <w:rPr>
          <w:rFonts w:ascii="Times New Roman" w:hAnsi="Times New Roman"/>
          <w:sz w:val="24"/>
          <w:szCs w:val="24"/>
          <w:lang w:val="sr-Cyrl-RS"/>
        </w:rPr>
      </w:pPr>
    </w:p>
    <w:p w14:paraId="061B6803" w14:textId="20C3FDB7" w:rsidR="00CD0CD3" w:rsidRDefault="002D6B34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Дата су поља са питањима и о</w:t>
      </w:r>
      <w:r w:rsidR="003F1267">
        <w:rPr>
          <w:rFonts w:ascii="Times New Roman" w:hAnsi="Times New Roman"/>
          <w:sz w:val="24"/>
          <w:szCs w:val="24"/>
          <w:lang w:val="sr-Cyrl-RS"/>
        </w:rPr>
        <w:t>дговорима. Поља исећи на картице и картице ставити у коверат (број сетова картица одговара броју група). Свакој групи ученика дати коверат са картицама</w:t>
      </w:r>
      <w:r w:rsidR="00684ED7">
        <w:rPr>
          <w:rFonts w:ascii="Times New Roman" w:hAnsi="Times New Roman"/>
          <w:sz w:val="24"/>
          <w:szCs w:val="24"/>
          <w:lang w:val="sr-Cyrl-RS"/>
        </w:rPr>
        <w:t>. (Одштампати на мало дебљем папиру и и</w:t>
      </w:r>
      <w:r w:rsidR="00CD0CD3">
        <w:rPr>
          <w:rFonts w:ascii="Times New Roman" w:hAnsi="Times New Roman"/>
          <w:sz w:val="24"/>
          <w:szCs w:val="24"/>
          <w:lang w:val="sr-Cyrl-RS"/>
        </w:rPr>
        <w:t xml:space="preserve">сецкати на картице </w:t>
      </w:r>
      <w:r w:rsidR="00CD0CD3">
        <w:rPr>
          <w:rFonts w:ascii="Times New Roman" w:hAnsi="Times New Roman"/>
          <w:sz w:val="24"/>
          <w:szCs w:val="24"/>
          <w:lang w:val="sr-Cyrl-RS"/>
        </w:rPr>
        <w:sym w:font="Wingdings" w:char="F022"/>
      </w:r>
      <w:r w:rsidR="00684ED7">
        <w:rPr>
          <w:rFonts w:ascii="Times New Roman" w:hAnsi="Times New Roman"/>
          <w:sz w:val="24"/>
          <w:szCs w:val="24"/>
          <w:lang w:val="sr-Cyrl-RS"/>
        </w:rPr>
        <w:t>).</w:t>
      </w:r>
    </w:p>
    <w:p w14:paraId="00EE4CF5" w14:textId="510AFEB0" w:rsidR="00CD0CD3" w:rsidRDefault="00CD0CD3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D0CD3" w14:paraId="1CE9FD50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2E1AF180" w14:textId="66D8F2C7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Наведи шта је заједничко за бактеријску, биљну и животињску ћелију.</w:t>
            </w:r>
          </w:p>
        </w:tc>
        <w:tc>
          <w:tcPr>
            <w:tcW w:w="4788" w:type="dxa"/>
            <w:vAlign w:val="center"/>
          </w:tcPr>
          <w:p w14:paraId="5AAF94BD" w14:textId="6D29E347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Бактеријска, биљна и животињска ћелија имају ћелијксу мембрану, цитоплазму и наследни материјал.</w:t>
            </w:r>
          </w:p>
        </w:tc>
      </w:tr>
      <w:tr w:rsidR="00CD0CD3" w14:paraId="181C80C7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57A7BA0E" w14:textId="1B518398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 чему се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бактеријска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ћелија разликује од ћелије биљака и животиња? Наведи суштинску разлику.</w:t>
            </w:r>
          </w:p>
        </w:tc>
        <w:tc>
          <w:tcPr>
            <w:tcW w:w="4788" w:type="dxa"/>
            <w:vAlign w:val="center"/>
          </w:tcPr>
          <w:p w14:paraId="58999CAD" w14:textId="35223CFA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Код бактеријске ћелије наследни материјал је расут по цитоплазми, а код биљака и животиња наследни материјал се налази у једру.</w:t>
            </w:r>
          </w:p>
        </w:tc>
      </w:tr>
      <w:tr w:rsidR="00CD0CD3" w14:paraId="3B6FDF29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1885034C" w14:textId="18C3CC81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којим ћелијама се налазе ћелијске органеле?</w:t>
            </w:r>
          </w:p>
        </w:tc>
        <w:tc>
          <w:tcPr>
            <w:tcW w:w="4788" w:type="dxa"/>
            <w:vAlign w:val="center"/>
          </w:tcPr>
          <w:p w14:paraId="41DC4C82" w14:textId="6A01D240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Ђелијске органеле се налазе у биљној и животињској ћелији, а бактеријска ћелија нема ћелијкс еорганеле.</w:t>
            </w:r>
          </w:p>
        </w:tc>
      </w:tr>
      <w:tr w:rsidR="00CD0CD3" w14:paraId="5C765878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4DD0E9C2" w14:textId="3E7DB9A7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 делове можемо видети  код бактеријских ћелија, а нећемо их видети у ћелијама биљка и животиња?</w:t>
            </w:r>
          </w:p>
        </w:tc>
        <w:tc>
          <w:tcPr>
            <w:tcW w:w="4788" w:type="dxa"/>
            <w:vAlign w:val="center"/>
          </w:tcPr>
          <w:p w14:paraId="62A4845A" w14:textId="784801B9" w:rsidR="00CD0CD3" w:rsidRDefault="004A24CC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Бактеријкса ћелија може имати капсули, бић, кончиће за пришвршћивање.</w:t>
            </w:r>
          </w:p>
        </w:tc>
      </w:tr>
      <w:tr w:rsidR="00CD0CD3" w14:paraId="4F14FDFD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432CE363" w14:textId="565ED4B6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ћелије,око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ћелијске мембране, имају ћелијски зид?</w:t>
            </w:r>
          </w:p>
        </w:tc>
        <w:tc>
          <w:tcPr>
            <w:tcW w:w="4788" w:type="dxa"/>
            <w:vAlign w:val="center"/>
          </w:tcPr>
          <w:p w14:paraId="2C1C271B" w14:textId="0F133F62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Ћелијкси зид имају биљне и бактеријске ћелије.</w:t>
            </w:r>
          </w:p>
        </w:tc>
      </w:tr>
      <w:tr w:rsidR="00CD0CD3" w14:paraId="74F248B5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3501E364" w14:textId="70735057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Чиме је испуњена унутрашњост бактеријске, бичне и животињске ћелије. </w:t>
            </w:r>
          </w:p>
        </w:tc>
        <w:tc>
          <w:tcPr>
            <w:tcW w:w="4788" w:type="dxa"/>
            <w:vAlign w:val="center"/>
          </w:tcPr>
          <w:p w14:paraId="247D45FA" w14:textId="12DE0D39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Све ћелије су испуњене цитоплазмом.</w:t>
            </w:r>
          </w:p>
        </w:tc>
      </w:tr>
      <w:tr w:rsidR="00CD0CD3" w14:paraId="419DC2D2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1B3EB841" w14:textId="6BAE01AC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је цитоплазма и која је њена улога?</w:t>
            </w:r>
          </w:p>
        </w:tc>
        <w:tc>
          <w:tcPr>
            <w:tcW w:w="4788" w:type="dxa"/>
            <w:vAlign w:val="center"/>
          </w:tcPr>
          <w:p w14:paraId="502F4CAF" w14:textId="0D8305A5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Цитоплазма је густа течност која испуњава унутрашњост сваке ћелије и у којој с еодвијају животни процеси. </w:t>
            </w:r>
          </w:p>
        </w:tc>
      </w:tr>
      <w:tr w:rsidR="00CD0CD3" w14:paraId="4CAAE2E8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31DF9D30" w14:textId="767C3C9E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Шта су ћелијске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органеле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88" w:type="dxa"/>
            <w:vAlign w:val="center"/>
          </w:tcPr>
          <w:p w14:paraId="6A9E0ECE" w14:textId="2138F3FB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Ћелијске органеле су делови ћелије који имају сопствену мембрану и одређену улогу.</w:t>
            </w:r>
          </w:p>
        </w:tc>
      </w:tr>
      <w:tr w:rsidR="00CD0CD3" w14:paraId="09B4E7E8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360E03BA" w14:textId="3F943805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Која ћелијска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органела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налази и у биљној и животињској ћелији?</w:t>
            </w:r>
          </w:p>
        </w:tc>
        <w:tc>
          <w:tcPr>
            <w:tcW w:w="4788" w:type="dxa"/>
            <w:vAlign w:val="center"/>
          </w:tcPr>
          <w:p w14:paraId="52B1CA90" w14:textId="3435EA17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биљна и животињска ћелија имају митохондрије.</w:t>
            </w:r>
          </w:p>
        </w:tc>
      </w:tr>
      <w:tr w:rsidR="00CD0CD3" w14:paraId="074CFA3D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42F814CA" w14:textId="136238C5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Која је улога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митохондрија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88" w:type="dxa"/>
            <w:vAlign w:val="center"/>
          </w:tcPr>
          <w:p w14:paraId="42425F40" w14:textId="3A288AD3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митохондријама се обавља процес ћелијског дисања?</w:t>
            </w:r>
          </w:p>
        </w:tc>
      </w:tr>
      <w:tr w:rsidR="00CD0CD3" w14:paraId="123E40B4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6AC6A8AD" w14:textId="40628F67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је ћелијско дисање?</w:t>
            </w:r>
          </w:p>
        </w:tc>
        <w:tc>
          <w:tcPr>
            <w:tcW w:w="4788" w:type="dxa"/>
            <w:vAlign w:val="center"/>
          </w:tcPr>
          <w:p w14:paraId="6241D2BB" w14:textId="0EE48331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Ћелијско дисање је процес у коме врши разлагање хране, при чему се добија енергија неопходна живим бићима.</w:t>
            </w:r>
          </w:p>
        </w:tc>
      </w:tr>
      <w:tr w:rsidR="00CD0CD3" w14:paraId="0AAC6C93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69709A96" w14:textId="6C172F89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органеле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налазе само у биљној ћелији?</w:t>
            </w:r>
          </w:p>
        </w:tc>
        <w:tc>
          <w:tcPr>
            <w:tcW w:w="4788" w:type="dxa"/>
            <w:vAlign w:val="center"/>
          </w:tcPr>
          <w:p w14:paraId="1FE76222" w14:textId="1009E9C9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Хлоропласти и вакуоле налазе с есамо у биљној ћелији.</w:t>
            </w:r>
          </w:p>
        </w:tc>
      </w:tr>
      <w:tr w:rsidR="00CD0CD3" w14:paraId="1204210F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0F42070D" w14:textId="675A8834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садрже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хлоропласти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која им је улога?</w:t>
            </w:r>
          </w:p>
        </w:tc>
        <w:tc>
          <w:tcPr>
            <w:tcW w:w="4788" w:type="dxa"/>
            <w:vAlign w:val="center"/>
          </w:tcPr>
          <w:p w14:paraId="731544FA" w14:textId="3BB01DE1" w:rsidR="00CD0CD3" w:rsidRDefault="00C513A9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Хлоропласти садрже зелени пигмент хлорофил, а улога им је да врше процес стварања хране (фотосинтезе).</w:t>
            </w:r>
          </w:p>
        </w:tc>
      </w:tr>
      <w:tr w:rsidR="00CD0CD3" w14:paraId="4F07FD9C" w14:textId="77777777" w:rsidTr="00684ED7">
        <w:trPr>
          <w:trHeight w:val="1608"/>
        </w:trPr>
        <w:tc>
          <w:tcPr>
            <w:tcW w:w="4788" w:type="dxa"/>
            <w:vAlign w:val="center"/>
          </w:tcPr>
          <w:p w14:paraId="55B7EB88" w14:textId="0BF006F3" w:rsidR="00CD0CD3" w:rsidRDefault="00580B2D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део биљне ћелије заузима вакуола и која јој је улога?</w:t>
            </w:r>
          </w:p>
        </w:tc>
        <w:tc>
          <w:tcPr>
            <w:tcW w:w="4788" w:type="dxa"/>
            <w:vAlign w:val="center"/>
          </w:tcPr>
          <w:p w14:paraId="0BD39501" w14:textId="12473D38" w:rsidR="00CD0CD3" w:rsidRDefault="00580B2D" w:rsidP="00CD0C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Вакуола заузима већи део биљне ћелије. У њој се складиште различите супстанце.</w:t>
            </w:r>
          </w:p>
        </w:tc>
      </w:tr>
    </w:tbl>
    <w:p w14:paraId="2DD97BCF" w14:textId="1BC29E6A" w:rsidR="00706464" w:rsidRDefault="00706464">
      <w:pPr>
        <w:rPr>
          <w:rFonts w:ascii="Times New Roman" w:hAnsi="Times New Roman"/>
          <w:sz w:val="24"/>
          <w:szCs w:val="24"/>
          <w:lang w:val="sr-Cyrl-RS"/>
        </w:rPr>
      </w:pPr>
    </w:p>
    <w:p w14:paraId="67223D5F" w14:textId="77777777" w:rsidR="00706464" w:rsidRPr="00706464" w:rsidRDefault="00706464" w:rsidP="00706464">
      <w:pPr>
        <w:rPr>
          <w:rFonts w:ascii="Times New Roman" w:hAnsi="Times New Roman"/>
          <w:sz w:val="24"/>
          <w:szCs w:val="24"/>
          <w:lang w:val="sr-Cyrl-RS"/>
        </w:rPr>
      </w:pPr>
    </w:p>
    <w:p w14:paraId="404ACCE6" w14:textId="77777777" w:rsidR="00706464" w:rsidRPr="00706464" w:rsidRDefault="00706464" w:rsidP="00706464">
      <w:pPr>
        <w:rPr>
          <w:rFonts w:ascii="Times New Roman" w:hAnsi="Times New Roman"/>
          <w:sz w:val="24"/>
          <w:szCs w:val="24"/>
          <w:lang w:val="sr-Cyrl-RS"/>
        </w:rPr>
      </w:pPr>
    </w:p>
    <w:p w14:paraId="66E82189" w14:textId="77777777" w:rsidR="00706464" w:rsidRPr="00706464" w:rsidRDefault="00706464" w:rsidP="00706464">
      <w:pPr>
        <w:rPr>
          <w:rFonts w:ascii="Times New Roman" w:hAnsi="Times New Roman"/>
          <w:sz w:val="24"/>
          <w:szCs w:val="24"/>
          <w:lang w:val="sr-Cyrl-RS"/>
        </w:rPr>
      </w:pPr>
    </w:p>
    <w:p w14:paraId="3A9366F1" w14:textId="77777777" w:rsidR="00706464" w:rsidRPr="00706464" w:rsidRDefault="00706464" w:rsidP="00706464">
      <w:pPr>
        <w:rPr>
          <w:rFonts w:ascii="Times New Roman" w:hAnsi="Times New Roman"/>
          <w:sz w:val="24"/>
          <w:szCs w:val="24"/>
          <w:lang w:val="sr-Cyrl-RS"/>
        </w:rPr>
      </w:pPr>
    </w:p>
    <w:p w14:paraId="1443FADD" w14:textId="43E10397" w:rsidR="00706464" w:rsidRDefault="00706464" w:rsidP="00706464">
      <w:pPr>
        <w:rPr>
          <w:rFonts w:ascii="Times New Roman" w:hAnsi="Times New Roman"/>
          <w:sz w:val="24"/>
          <w:szCs w:val="24"/>
          <w:lang w:val="sr-Cyrl-RS"/>
        </w:rPr>
      </w:pPr>
    </w:p>
    <w:sectPr w:rsidR="00706464" w:rsidSect="00684ED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42365"/>
    <w:multiLevelType w:val="hybridMultilevel"/>
    <w:tmpl w:val="2CAAD42E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A0C55"/>
    <w:multiLevelType w:val="hybridMultilevel"/>
    <w:tmpl w:val="84068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41A8"/>
    <w:multiLevelType w:val="hybridMultilevel"/>
    <w:tmpl w:val="41CE08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771CE6"/>
    <w:multiLevelType w:val="hybridMultilevel"/>
    <w:tmpl w:val="8FB245BC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F4BA3"/>
    <w:multiLevelType w:val="hybridMultilevel"/>
    <w:tmpl w:val="DE7A9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116E94"/>
    <w:rsid w:val="00140256"/>
    <w:rsid w:val="001956C8"/>
    <w:rsid w:val="002826A1"/>
    <w:rsid w:val="00295419"/>
    <w:rsid w:val="0029772C"/>
    <w:rsid w:val="002D6B34"/>
    <w:rsid w:val="00346263"/>
    <w:rsid w:val="00380D3D"/>
    <w:rsid w:val="003F1267"/>
    <w:rsid w:val="0043506D"/>
    <w:rsid w:val="00463038"/>
    <w:rsid w:val="004A24CC"/>
    <w:rsid w:val="00547E67"/>
    <w:rsid w:val="00580B2D"/>
    <w:rsid w:val="005E64B2"/>
    <w:rsid w:val="00684ED7"/>
    <w:rsid w:val="00706464"/>
    <w:rsid w:val="00794E8A"/>
    <w:rsid w:val="008155FD"/>
    <w:rsid w:val="00841C24"/>
    <w:rsid w:val="009121AB"/>
    <w:rsid w:val="00A90AF0"/>
    <w:rsid w:val="00AA45FF"/>
    <w:rsid w:val="00AC4CFC"/>
    <w:rsid w:val="00AF293E"/>
    <w:rsid w:val="00B04D34"/>
    <w:rsid w:val="00C031DE"/>
    <w:rsid w:val="00C513A9"/>
    <w:rsid w:val="00CD0CD3"/>
    <w:rsid w:val="00CE0940"/>
    <w:rsid w:val="00D30145"/>
    <w:rsid w:val="00DE6787"/>
    <w:rsid w:val="00E741E4"/>
    <w:rsid w:val="00F13952"/>
    <w:rsid w:val="00F5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2019-06-07T22:16:00Z</dcterms:created>
  <dcterms:modified xsi:type="dcterms:W3CDTF">2019-06-19T07:39:00Z</dcterms:modified>
</cp:coreProperties>
</file>